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22C" w:rsidRDefault="00987449" w:rsidP="00987449">
      <w:pPr>
        <w:jc w:val="center"/>
        <w:rPr>
          <w:b/>
          <w:u w:val="single"/>
        </w:rPr>
      </w:pPr>
      <w:r>
        <w:rPr>
          <w:noProof/>
          <w:lang w:eastAsia="de-DE"/>
        </w:rPr>
        <w:drawing>
          <wp:inline distT="0" distB="0" distL="0" distR="0" wp14:anchorId="6E8B56BC" wp14:editId="64E6F745">
            <wp:extent cx="882062" cy="1025337"/>
            <wp:effectExtent l="0" t="0" r="0" b="3810"/>
            <wp:docPr id="3" name="Grafik 2" descr="Wappen Langquaid bessere Qualitä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 descr="Wappen Langquaid bessere Qualität.jpg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062" cy="102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449" w:rsidRDefault="00987449">
      <w:pPr>
        <w:rPr>
          <w:b/>
          <w:u w:val="single"/>
        </w:rPr>
      </w:pPr>
    </w:p>
    <w:p w:rsidR="000A5099" w:rsidRDefault="000A5099">
      <w:pPr>
        <w:rPr>
          <w:b/>
          <w:u w:val="single"/>
        </w:rPr>
      </w:pPr>
    </w:p>
    <w:p w:rsidR="00987449" w:rsidRPr="00987449" w:rsidRDefault="000A509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Einwilligung Datenerfassung für unter 16-jährige Personen</w:t>
      </w:r>
    </w:p>
    <w:p w:rsidR="00987449" w:rsidRPr="00987449" w:rsidRDefault="00987449">
      <w:pPr>
        <w:rPr>
          <w:rFonts w:ascii="Arial" w:hAnsi="Arial" w:cs="Arial"/>
          <w:b/>
          <w:sz w:val="24"/>
          <w:szCs w:val="24"/>
          <w:u w:val="single"/>
        </w:rPr>
      </w:pP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>Für den Besuch des Jugendtreffs Tachel</w:t>
      </w:r>
      <w:r w:rsidR="004D5FF3">
        <w:rPr>
          <w:rFonts w:ascii="Arial" w:hAnsi="Arial" w:cs="Arial"/>
          <w:sz w:val="24"/>
          <w:szCs w:val="24"/>
        </w:rPr>
        <w:t>es</w:t>
      </w:r>
      <w:r w:rsidRPr="00987449">
        <w:rPr>
          <w:rFonts w:ascii="Arial" w:hAnsi="Arial" w:cs="Arial"/>
          <w:sz w:val="24"/>
          <w:szCs w:val="24"/>
        </w:rPr>
        <w:t xml:space="preserve"> in Langquaid ist es aufgrund der „Corona-Pandemie“</w:t>
      </w:r>
      <w:r w:rsidR="000A5099">
        <w:rPr>
          <w:rFonts w:ascii="Arial" w:hAnsi="Arial" w:cs="Arial"/>
          <w:sz w:val="24"/>
          <w:szCs w:val="24"/>
        </w:rPr>
        <w:t xml:space="preserve"> </w:t>
      </w:r>
      <w:r w:rsidRPr="00987449">
        <w:rPr>
          <w:rFonts w:ascii="Arial" w:hAnsi="Arial" w:cs="Arial"/>
          <w:sz w:val="24"/>
          <w:szCs w:val="24"/>
        </w:rPr>
        <w:t>erforderlich, die Daten der Besucher zu erfassen.</w:t>
      </w: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 xml:space="preserve">Die erforderlichen Daten (Name, Anschrift, </w:t>
      </w:r>
      <w:proofErr w:type="spellStart"/>
      <w:r w:rsidRPr="00987449">
        <w:rPr>
          <w:rFonts w:ascii="Arial" w:hAnsi="Arial" w:cs="Arial"/>
          <w:sz w:val="24"/>
          <w:szCs w:val="24"/>
        </w:rPr>
        <w:t>Geb.Datum</w:t>
      </w:r>
      <w:proofErr w:type="spellEnd"/>
      <w:r w:rsidRPr="00987449">
        <w:rPr>
          <w:rFonts w:ascii="Arial" w:hAnsi="Arial" w:cs="Arial"/>
          <w:sz w:val="24"/>
          <w:szCs w:val="24"/>
        </w:rPr>
        <w:t xml:space="preserve"> u. Telefonnummer) </w:t>
      </w:r>
      <w:r w:rsidR="000A5099">
        <w:rPr>
          <w:rFonts w:ascii="Arial" w:hAnsi="Arial" w:cs="Arial"/>
          <w:sz w:val="24"/>
          <w:szCs w:val="24"/>
        </w:rPr>
        <w:t xml:space="preserve">sind bei der Anmeldung anzugeben und </w:t>
      </w:r>
      <w:r w:rsidRPr="00987449">
        <w:rPr>
          <w:rFonts w:ascii="Arial" w:hAnsi="Arial" w:cs="Arial"/>
          <w:sz w:val="24"/>
          <w:szCs w:val="24"/>
        </w:rPr>
        <w:t>werden</w:t>
      </w:r>
      <w:r w:rsidR="000A5099">
        <w:rPr>
          <w:rFonts w:ascii="Arial" w:hAnsi="Arial" w:cs="Arial"/>
          <w:sz w:val="24"/>
          <w:szCs w:val="24"/>
        </w:rPr>
        <w:t xml:space="preserve"> drei</w:t>
      </w:r>
      <w:r w:rsidRPr="00987449">
        <w:rPr>
          <w:rFonts w:ascii="Arial" w:hAnsi="Arial" w:cs="Arial"/>
          <w:sz w:val="24"/>
          <w:szCs w:val="24"/>
        </w:rPr>
        <w:t xml:space="preserve"> Wochen nach dem Besuch der Einrichtung vernichtet. Notwendig ist die Erfassung, um ev. Infektionsketten nachvollziehen zu können. </w:t>
      </w: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</w:p>
    <w:p w:rsidR="000A509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 xml:space="preserve">Ich erkläre mich damit einverstanden, dass mein Sohn/meine Tochter </w:t>
      </w: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>_______________________ beim Besuch des Jugendtreffs Tachel</w:t>
      </w:r>
      <w:r w:rsidR="004D5FF3">
        <w:rPr>
          <w:rFonts w:ascii="Arial" w:hAnsi="Arial" w:cs="Arial"/>
          <w:sz w:val="24"/>
          <w:szCs w:val="24"/>
        </w:rPr>
        <w:t>es</w:t>
      </w:r>
      <w:r w:rsidRPr="00987449">
        <w:rPr>
          <w:rFonts w:ascii="Arial" w:hAnsi="Arial" w:cs="Arial"/>
          <w:sz w:val="24"/>
          <w:szCs w:val="24"/>
        </w:rPr>
        <w:t xml:space="preserve"> in Langquaid die persönlichen Daten angibt. </w:t>
      </w:r>
    </w:p>
    <w:p w:rsidR="00987449" w:rsidRDefault="00987449">
      <w:pPr>
        <w:rPr>
          <w:rFonts w:ascii="Arial" w:hAnsi="Arial" w:cs="Arial"/>
          <w:sz w:val="24"/>
          <w:szCs w:val="24"/>
        </w:rPr>
      </w:pPr>
    </w:p>
    <w:p w:rsidR="000A5099" w:rsidRPr="00987449" w:rsidRDefault="000A5099">
      <w:pPr>
        <w:rPr>
          <w:rFonts w:ascii="Arial" w:hAnsi="Arial" w:cs="Arial"/>
          <w:sz w:val="24"/>
          <w:szCs w:val="24"/>
        </w:rPr>
      </w:pP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>Langquaid, __________________</w:t>
      </w:r>
      <w:bookmarkStart w:id="0" w:name="_GoBack"/>
      <w:bookmarkEnd w:id="0"/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</w:p>
    <w:p w:rsidR="00987449" w:rsidRPr="00987449" w:rsidRDefault="00987449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87449" w:rsidRPr="00987449" w:rsidRDefault="00987449">
      <w:pPr>
        <w:rPr>
          <w:rFonts w:ascii="Arial" w:hAnsi="Arial" w:cs="Arial"/>
          <w:sz w:val="24"/>
          <w:szCs w:val="24"/>
        </w:rPr>
      </w:pPr>
      <w:r w:rsidRPr="00987449">
        <w:rPr>
          <w:rFonts w:ascii="Arial" w:hAnsi="Arial" w:cs="Arial"/>
          <w:sz w:val="24"/>
          <w:szCs w:val="24"/>
        </w:rPr>
        <w:t>Erziehungsberechtigter</w:t>
      </w:r>
    </w:p>
    <w:p w:rsidR="00987449" w:rsidRPr="00987449" w:rsidRDefault="00987449"/>
    <w:sectPr w:rsidR="00987449" w:rsidRPr="00987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49"/>
    <w:rsid w:val="000A5099"/>
    <w:rsid w:val="004D5FF3"/>
    <w:rsid w:val="004F222C"/>
    <w:rsid w:val="009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ADD"/>
  <w15:chartTrackingRefBased/>
  <w15:docId w15:val="{20AF1468-C3E5-4D87-8521-711CE256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Heindl Pia</dc:creator>
  <cp:keywords/>
  <dc:description/>
  <cp:lastModifiedBy>Heindl Pia</cp:lastModifiedBy>
  <cp:revision>2</cp:revision>
  <dcterms:created xsi:type="dcterms:W3CDTF">2020-06-23T07:13:00Z</dcterms:created>
  <dcterms:modified xsi:type="dcterms:W3CDTF">2020-06-23T07:27:00Z</dcterms:modified>
</cp:coreProperties>
</file>